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2" w:rsidRPr="00FF0FA9" w:rsidRDefault="001A2FB2" w:rsidP="001A2FB2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Кадастровый учет без заявителя возможен</w:t>
      </w: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 xml:space="preserve">Всем нам рано или поздно приходится сталкиваться с проблемой оформления документов на недвижимость. При этом нужно бегать по различным инстанциям, собирая одну бумажку за другой, и отстаивать огромные очереди. Создание условий, направленных на повышение качества и комфорта предоставления услуг населению - одно из приоритетных направлений, над которым сейчас работают государственные органы. </w:t>
      </w: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 xml:space="preserve">Есть ряд направлений, когда государственные услуги осуществляются без заявителя. Речь идет о межведомственном взаимодействии, в рамках которого государственные органы сами передают друг другу информацию, необходимую для осуществления определенных государственных услуг. Одной из подобных услуг является - государственный кадастровый учет. </w:t>
      </w: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 xml:space="preserve">Постановка объектов недвижимости на учет осуществляется на основании определенных документов. В отношении объектов капитального строительства, одним из таких документов является разрешение на ввод объекта в эксплуатацию. В соответствии с Градостроительным кодексом Российской Федерации,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участка, а также проектной документации. Решение о выдаче указанного документа принимается органами местного самоуправления, органами государственной власти субъекта Российской Федерации либо федеральным органом исполнительной власти. </w:t>
      </w: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 xml:space="preserve">С 1 марта 2015 года законодательно закреплено обязательство государственных органов направлять в орган кадастрового учета документ, воспроизводящий сведения, содержащиеся в разрешении на ввод объекта капитального строительства в эксплуатацию, в течение пяти рабочих дней </w:t>
      </w:r>
      <w:proofErr w:type="gramStart"/>
      <w:r w:rsidRPr="003C68D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3C68DC">
        <w:rPr>
          <w:rFonts w:ascii="Times New Roman" w:hAnsi="Times New Roman" w:cs="Times New Roman"/>
          <w:sz w:val="28"/>
          <w:szCs w:val="28"/>
        </w:rPr>
        <w:t xml:space="preserve"> в силу решения о его выдаче. </w:t>
      </w: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 xml:space="preserve">Обмен документами между органом кадастрового учета и органами государственной власти (местного самоуправления) происходит в электронном виде, через единую систему межведомственного электронного взаимодействия (СМЭВ). При отсутствии технической возможности использовать СМЭВ, возможен иной способ передачи информации - на электронных носителях. </w:t>
      </w: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сведений, поступающих в порядке указанного взаимодействия, осуществляется в срок не более чем 30 рабочих дней со дня поступления документов или информации в орган кадастрового учета, и завершается присвоением объекту кадастрового номера. </w:t>
      </w:r>
    </w:p>
    <w:p w:rsidR="001A2FB2" w:rsidRPr="003C68DC" w:rsidRDefault="001A2FB2" w:rsidP="001A2FB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 xml:space="preserve">Так, без участия заявителя, в государственный кадастр недвижимости поступают сведения об объекте недвижимости, на который было выдано разрешение на ввод в эксплуатацию. Использование данной системы предоставляет гражданину возможность, исключая этап обращения в орган кадастрового учета с заявлением о кадастровом учете, использовать результат </w:t>
      </w:r>
      <w:r w:rsidRPr="003C68D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выполненной государственной услуги по осуществлению государственного кадастрового учета. Благодаря чему, в дальнейшем, он может обратиться с запросом о предоставлении сведений, и получить кадастровый паспорт. </w:t>
      </w:r>
    </w:p>
    <w:p w:rsidR="001A2FB2" w:rsidRDefault="001A2FB2" w:rsidP="001A2F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>Процесс создания системы межведомственного взаимодействия оказал влияние не только на технологическую сторону оказания услуг, но и позволил заметно оптимизировать внутренние процедуры, за счет исключения цепочки, связанной с нюансами бумажного документооборота. Спектр документов, которые автоматически передаются из учреждения в учреждение, в рамках межведомственного взаимодействия, постоянно расширяется.</w:t>
      </w:r>
    </w:p>
    <w:p w:rsidR="001A2FB2" w:rsidRPr="003C68DC" w:rsidRDefault="001A2FB2" w:rsidP="001A2F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2"/>
    <w:rsid w:val="001A2FB2"/>
    <w:rsid w:val="00205ABA"/>
    <w:rsid w:val="005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2015-11-17T05:50:00Z</dcterms:created>
  <dcterms:modified xsi:type="dcterms:W3CDTF">2015-11-17T05:50:00Z</dcterms:modified>
</cp:coreProperties>
</file>